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sz w:val="40"/>
          <w:szCs w:val="40"/>
        </w:rPr>
        <w:t>申报课题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5" w:leftChars="307" w:right="0" w:rightChars="0" w:firstLine="2715" w:firstLineChars="845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5" w:leftChars="307" w:right="0" w:rightChars="0" w:firstLine="2715" w:firstLineChars="845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经济、管理类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武汉发展融入“一带一路”建设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武汉建设全面创新改革试验区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的路径和举措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武汉市创新发展的主攻方向和实施路径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完善武汉创新发展的体制机制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武汉市供给侧结构性改革的形势、任务与路径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.长江经济带建设与武汉发展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.长江中游城市群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建设</w:t>
      </w:r>
      <w:r>
        <w:rPr>
          <w:rFonts w:hint="eastAsia" w:ascii="宋体" w:hAnsi="宋体" w:eastAsia="宋体" w:cs="宋体"/>
          <w:sz w:val="32"/>
          <w:szCs w:val="32"/>
        </w:rPr>
        <w:t>与武汉发展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建设国际化大武汉路径与举措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武汉发展战略性新兴产业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武汉发展新民营经济举措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11.</w:t>
      </w:r>
      <w:r>
        <w:rPr>
          <w:rFonts w:hint="eastAsia" w:ascii="宋体" w:hAnsi="宋体" w:eastAsia="宋体" w:cs="宋体"/>
          <w:sz w:val="32"/>
          <w:szCs w:val="32"/>
        </w:rPr>
        <w:t>武汉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“四水共治”路径与举措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sz w:val="32"/>
          <w:szCs w:val="32"/>
        </w:rPr>
        <w:t>.武汉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建设新型</w:t>
      </w:r>
      <w:r>
        <w:rPr>
          <w:rFonts w:hint="eastAsia" w:ascii="宋体" w:hAnsi="宋体" w:eastAsia="宋体" w:cs="宋体"/>
          <w:sz w:val="32"/>
          <w:szCs w:val="32"/>
        </w:rPr>
        <w:t>智慧城市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13.规划建设武汉长江主轴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14.武汉文化产业发展体制机制的问题与对策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15.大力培育武汉文化消费市场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16.武汉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特色文化资源产品化产业化系列研究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17.共享经济的发展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社会、文化类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创新宣传思想文化工作研究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19.</w:t>
      </w:r>
      <w:r>
        <w:rPr>
          <w:rFonts w:hint="eastAsia" w:ascii="宋体" w:hAnsi="宋体" w:eastAsia="宋体" w:cs="宋体"/>
          <w:sz w:val="32"/>
          <w:szCs w:val="32"/>
        </w:rPr>
        <w:t>社会主义核心价值观融入武汉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法治建设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20.加强和改进高校思想政治工作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.武汉地区意识形态领域现状分析及对策研究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.武汉地区社会思潮新动向及干预策略研究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高校意识形态工作主导权研究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农村意识形态工作存在的突出问题和对策研究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25.</w:t>
      </w:r>
      <w:r>
        <w:rPr>
          <w:rFonts w:hint="eastAsia" w:ascii="宋体" w:hAnsi="宋体" w:eastAsia="宋体" w:cs="宋体"/>
          <w:sz w:val="32"/>
          <w:szCs w:val="32"/>
        </w:rPr>
        <w:t>武汉市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民族领域现状、问题及对策</w:t>
      </w:r>
      <w:r>
        <w:rPr>
          <w:rFonts w:hint="eastAsia" w:ascii="宋体" w:hAnsi="宋体" w:eastAsia="宋体" w:cs="宋体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26.</w:t>
      </w:r>
      <w:r>
        <w:rPr>
          <w:rFonts w:hint="eastAsia" w:ascii="宋体" w:hAnsi="宋体" w:eastAsia="宋体" w:cs="宋体"/>
          <w:sz w:val="32"/>
          <w:szCs w:val="32"/>
        </w:rPr>
        <w:t>武汉市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宗教领域现状、问题及对策</w:t>
      </w:r>
      <w:r>
        <w:rPr>
          <w:rFonts w:hint="eastAsia" w:ascii="宋体" w:hAnsi="宋体" w:eastAsia="宋体" w:cs="宋体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武汉地区意识形态风险及其防控机制研究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武汉地区主流意识形态话语权建构路径研究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加强武汉市社区主流意识形态建设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有效加强新媒体管理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国际化大武汉的短板与对策研究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32</w:t>
      </w:r>
      <w:r>
        <w:rPr>
          <w:rFonts w:hint="eastAsia" w:ascii="宋体" w:hAnsi="宋体" w:eastAsia="宋体" w:cs="宋体"/>
          <w:sz w:val="32"/>
          <w:szCs w:val="32"/>
        </w:rPr>
        <w:t>.互联网＋时代武汉城市形象传播研究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33.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“红色引擎”加强基层党建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34.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精准扶贫背景下武汉市科技扶贫的策略与路径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武汉提升城市文化软实力政策措施实施效应研究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5"/>
        <w:textAlignment w:val="auto"/>
        <w:outlineLvl w:val="9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36.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总体国家安全观视域下构建武汉意识形态安全网络的对策研究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60"/>
    <w:rsid w:val="006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2017-06-26T01:45:00Z</dcterms:created>
  <dc:creator>Administrator</dc:creator>
  <cp:lastModifiedBy>Administrator</cp:lastModifiedBy>
  <dcterms:modified xsi:type="dcterms:W3CDTF">2017-06-26T01:46:09Z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